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F2" w:rsidRDefault="006D41AE" w:rsidP="00DB55D2">
      <w:pPr>
        <w:jc w:val="center"/>
        <w:rPr>
          <w:sz w:val="36"/>
          <w:szCs w:val="36"/>
        </w:rPr>
      </w:pPr>
      <w:r w:rsidRPr="006D41AE">
        <w:rPr>
          <w:sz w:val="36"/>
          <w:szCs w:val="36"/>
        </w:rPr>
        <w:t>Candover Valley Community Store Ltd</w:t>
      </w:r>
    </w:p>
    <w:p w:rsidR="006D41AE" w:rsidRPr="00DB55D2" w:rsidRDefault="006D41AE" w:rsidP="00DB55D2">
      <w:pPr>
        <w:jc w:val="center"/>
        <w:rPr>
          <w:sz w:val="20"/>
          <w:szCs w:val="20"/>
        </w:rPr>
      </w:pPr>
    </w:p>
    <w:p w:rsidR="006D41AE" w:rsidRDefault="006D41AE" w:rsidP="00DB55D2">
      <w:pPr>
        <w:jc w:val="center"/>
        <w:rPr>
          <w:sz w:val="36"/>
          <w:szCs w:val="36"/>
        </w:rPr>
      </w:pPr>
      <w:r>
        <w:rPr>
          <w:sz w:val="36"/>
          <w:szCs w:val="36"/>
        </w:rPr>
        <w:t>Annual General Meeting</w:t>
      </w:r>
    </w:p>
    <w:p w:rsidR="006D41AE" w:rsidRPr="00DB55D2" w:rsidRDefault="006D41AE" w:rsidP="00DB55D2">
      <w:pPr>
        <w:jc w:val="center"/>
        <w:rPr>
          <w:sz w:val="20"/>
          <w:szCs w:val="20"/>
        </w:rPr>
      </w:pPr>
    </w:p>
    <w:p w:rsidR="006D41AE" w:rsidRDefault="006D41AE" w:rsidP="00DB55D2">
      <w:pPr>
        <w:jc w:val="center"/>
        <w:rPr>
          <w:sz w:val="36"/>
          <w:szCs w:val="36"/>
        </w:rPr>
      </w:pPr>
      <w:r>
        <w:rPr>
          <w:sz w:val="36"/>
          <w:szCs w:val="36"/>
        </w:rPr>
        <w:t>Wednesday 20 November 2019 at 7.30pm</w:t>
      </w:r>
    </w:p>
    <w:p w:rsidR="00DB55D2" w:rsidRPr="00DB55D2" w:rsidRDefault="00DB55D2" w:rsidP="00DB55D2">
      <w:pPr>
        <w:jc w:val="center"/>
        <w:rPr>
          <w:sz w:val="20"/>
          <w:szCs w:val="20"/>
        </w:rPr>
      </w:pPr>
      <w:r>
        <w:rPr>
          <w:sz w:val="36"/>
          <w:szCs w:val="36"/>
        </w:rPr>
        <w:t xml:space="preserve"> </w:t>
      </w:r>
    </w:p>
    <w:p w:rsidR="006D41AE" w:rsidRDefault="006D41AE" w:rsidP="00DB55D2">
      <w:pPr>
        <w:jc w:val="center"/>
        <w:rPr>
          <w:sz w:val="36"/>
          <w:szCs w:val="36"/>
        </w:rPr>
      </w:pPr>
      <w:r>
        <w:rPr>
          <w:sz w:val="36"/>
          <w:szCs w:val="36"/>
        </w:rPr>
        <w:t>Agenda</w:t>
      </w:r>
    </w:p>
    <w:p w:rsidR="00DB55D2" w:rsidRDefault="00DB55D2" w:rsidP="00DB55D2">
      <w:pPr>
        <w:jc w:val="center"/>
        <w:rPr>
          <w:sz w:val="36"/>
          <w:szCs w:val="36"/>
        </w:rPr>
      </w:pPr>
    </w:p>
    <w:p w:rsidR="006D41AE" w:rsidRPr="006D41AE" w:rsidRDefault="006D41AE" w:rsidP="006D41AE">
      <w:pPr>
        <w:pStyle w:val="ListParagraph"/>
        <w:numPr>
          <w:ilvl w:val="0"/>
          <w:numId w:val="16"/>
        </w:numPr>
        <w:rPr>
          <w:b w:val="0"/>
          <w:sz w:val="28"/>
          <w:szCs w:val="28"/>
        </w:rPr>
      </w:pPr>
      <w:r w:rsidRPr="006D41AE">
        <w:rPr>
          <w:b w:val="0"/>
          <w:sz w:val="28"/>
          <w:szCs w:val="28"/>
        </w:rPr>
        <w:t>Chairman’s introduction and reference to the Management Committee Report included in the Accounts</w:t>
      </w:r>
    </w:p>
    <w:p w:rsidR="006D41AE" w:rsidRPr="006D41AE" w:rsidRDefault="006D41AE" w:rsidP="006D41AE">
      <w:pPr>
        <w:pStyle w:val="ListParagraph"/>
        <w:numPr>
          <w:ilvl w:val="0"/>
          <w:numId w:val="16"/>
        </w:numPr>
        <w:rPr>
          <w:b w:val="0"/>
          <w:sz w:val="28"/>
          <w:szCs w:val="28"/>
          <w:u w:val="single"/>
        </w:rPr>
      </w:pPr>
      <w:r w:rsidRPr="006D41AE">
        <w:rPr>
          <w:b w:val="0"/>
          <w:sz w:val="28"/>
          <w:szCs w:val="28"/>
          <w:u w:val="single"/>
        </w:rPr>
        <w:t>Accounts for the year ended 30 June 2019</w:t>
      </w:r>
    </w:p>
    <w:p w:rsidR="006D41AE" w:rsidRPr="006D41AE" w:rsidRDefault="006D41AE" w:rsidP="006D41AE">
      <w:pPr>
        <w:pStyle w:val="ListParagraph"/>
        <w:rPr>
          <w:b w:val="0"/>
          <w:sz w:val="28"/>
          <w:szCs w:val="28"/>
        </w:rPr>
      </w:pPr>
      <w:r w:rsidRPr="006D41AE">
        <w:rPr>
          <w:b w:val="0"/>
          <w:sz w:val="28"/>
          <w:szCs w:val="28"/>
        </w:rPr>
        <w:t>Richard Saunders, recently retired Treasurer, to explain prior to approval</w:t>
      </w:r>
    </w:p>
    <w:p w:rsidR="006D41AE" w:rsidRPr="006D41AE" w:rsidRDefault="006D41AE" w:rsidP="006D41AE">
      <w:pPr>
        <w:pStyle w:val="ListParagraph"/>
        <w:rPr>
          <w:b w:val="0"/>
          <w:sz w:val="28"/>
          <w:szCs w:val="28"/>
        </w:rPr>
      </w:pPr>
      <w:r w:rsidRPr="006D41AE">
        <w:rPr>
          <w:b w:val="0"/>
          <w:sz w:val="28"/>
          <w:szCs w:val="28"/>
        </w:rPr>
        <w:t>Questions on the Accounts to be invited</w:t>
      </w:r>
    </w:p>
    <w:p w:rsidR="006D41AE" w:rsidRPr="006D41AE" w:rsidRDefault="006D41AE" w:rsidP="006D41AE">
      <w:pPr>
        <w:pStyle w:val="ListParagraph"/>
        <w:rPr>
          <w:b w:val="0"/>
          <w:sz w:val="28"/>
          <w:szCs w:val="28"/>
          <w:u w:val="single"/>
        </w:rPr>
      </w:pPr>
      <w:r w:rsidRPr="006D41AE">
        <w:rPr>
          <w:b w:val="0"/>
          <w:sz w:val="28"/>
          <w:szCs w:val="28"/>
          <w:u w:val="single"/>
        </w:rPr>
        <w:t>Resolution</w:t>
      </w:r>
    </w:p>
    <w:p w:rsidR="006D41AE" w:rsidRDefault="00D734B1" w:rsidP="006D41AE">
      <w:pPr>
        <w:pStyle w:val="ListParagraph"/>
        <w:rPr>
          <w:b w:val="0"/>
          <w:sz w:val="28"/>
          <w:szCs w:val="28"/>
        </w:rPr>
      </w:pPr>
      <w:r>
        <w:rPr>
          <w:b w:val="0"/>
          <w:sz w:val="28"/>
          <w:szCs w:val="28"/>
        </w:rPr>
        <w:t>“</w:t>
      </w:r>
      <w:r w:rsidR="006D41AE" w:rsidRPr="006D41AE">
        <w:rPr>
          <w:b w:val="0"/>
          <w:sz w:val="28"/>
          <w:szCs w:val="28"/>
        </w:rPr>
        <w:t>That the Management Committee Report and Accounts for the year ended 30 June 2019 be and they are hereby approved</w:t>
      </w:r>
      <w:r>
        <w:rPr>
          <w:b w:val="0"/>
          <w:sz w:val="28"/>
          <w:szCs w:val="28"/>
        </w:rPr>
        <w:t>”</w:t>
      </w:r>
    </w:p>
    <w:p w:rsidR="006D41AE" w:rsidRDefault="006D41AE" w:rsidP="006D41AE">
      <w:pPr>
        <w:pStyle w:val="ListParagraph"/>
        <w:numPr>
          <w:ilvl w:val="0"/>
          <w:numId w:val="16"/>
        </w:numPr>
        <w:rPr>
          <w:b w:val="0"/>
          <w:sz w:val="28"/>
          <w:szCs w:val="28"/>
          <w:u w:val="single"/>
        </w:rPr>
      </w:pPr>
      <w:r w:rsidRPr="006D41AE">
        <w:rPr>
          <w:b w:val="0"/>
          <w:sz w:val="28"/>
          <w:szCs w:val="28"/>
          <w:u w:val="single"/>
        </w:rPr>
        <w:t>Audit</w:t>
      </w:r>
    </w:p>
    <w:p w:rsidR="006D41AE" w:rsidRDefault="006D41AE" w:rsidP="006D41AE">
      <w:pPr>
        <w:pStyle w:val="ListParagraph"/>
        <w:rPr>
          <w:b w:val="0"/>
          <w:sz w:val="28"/>
          <w:szCs w:val="28"/>
        </w:rPr>
      </w:pPr>
      <w:r w:rsidRPr="006D41AE">
        <w:rPr>
          <w:b w:val="0"/>
          <w:sz w:val="28"/>
          <w:szCs w:val="28"/>
        </w:rPr>
        <w:t>Chairman to report Committee’s recommendation to dispense with an audit</w:t>
      </w:r>
    </w:p>
    <w:p w:rsidR="006D41AE" w:rsidRDefault="006D41AE" w:rsidP="006D41AE">
      <w:pPr>
        <w:pStyle w:val="ListParagraph"/>
        <w:rPr>
          <w:b w:val="0"/>
          <w:sz w:val="28"/>
          <w:szCs w:val="28"/>
          <w:u w:val="single"/>
        </w:rPr>
      </w:pPr>
      <w:r w:rsidRPr="006D41AE">
        <w:rPr>
          <w:b w:val="0"/>
          <w:sz w:val="28"/>
          <w:szCs w:val="28"/>
          <w:u w:val="single"/>
        </w:rPr>
        <w:t>Resolution</w:t>
      </w:r>
    </w:p>
    <w:p w:rsidR="006D41AE" w:rsidRDefault="00DB55D2" w:rsidP="006D41AE">
      <w:pPr>
        <w:pStyle w:val="ListParagraph"/>
        <w:rPr>
          <w:b w:val="0"/>
          <w:sz w:val="28"/>
          <w:szCs w:val="28"/>
        </w:rPr>
      </w:pPr>
      <w:r>
        <w:rPr>
          <w:b w:val="0"/>
          <w:sz w:val="28"/>
          <w:szCs w:val="28"/>
        </w:rPr>
        <w:t>“</w:t>
      </w:r>
      <w:r w:rsidR="006D41AE" w:rsidRPr="006D41AE">
        <w:rPr>
          <w:b w:val="0"/>
          <w:sz w:val="28"/>
          <w:szCs w:val="28"/>
        </w:rPr>
        <w:t>That the Company should exercise the power given by the Deregulation (Industrial and Provident Societies</w:t>
      </w:r>
      <w:r w:rsidR="006D41AE">
        <w:rPr>
          <w:b w:val="0"/>
          <w:sz w:val="28"/>
          <w:szCs w:val="28"/>
        </w:rPr>
        <w:t>) Order 1996 not to appoint an auditor for the year ended 30 June 2019</w:t>
      </w:r>
      <w:r>
        <w:rPr>
          <w:b w:val="0"/>
          <w:sz w:val="28"/>
          <w:szCs w:val="28"/>
        </w:rPr>
        <w:t>”</w:t>
      </w:r>
    </w:p>
    <w:p w:rsidR="006D41AE" w:rsidRDefault="00DB55D2" w:rsidP="00DB55D2">
      <w:pPr>
        <w:pStyle w:val="ListParagraph"/>
        <w:numPr>
          <w:ilvl w:val="0"/>
          <w:numId w:val="16"/>
        </w:numPr>
        <w:rPr>
          <w:b w:val="0"/>
          <w:sz w:val="28"/>
          <w:szCs w:val="28"/>
          <w:u w:val="single"/>
        </w:rPr>
      </w:pPr>
      <w:r w:rsidRPr="00DB55D2">
        <w:rPr>
          <w:b w:val="0"/>
          <w:sz w:val="28"/>
          <w:szCs w:val="28"/>
          <w:u w:val="single"/>
        </w:rPr>
        <w:t>Election of Committee member</w:t>
      </w:r>
    </w:p>
    <w:p w:rsidR="00DB55D2" w:rsidRDefault="00DB55D2" w:rsidP="00DB55D2">
      <w:pPr>
        <w:ind w:left="720"/>
        <w:rPr>
          <w:b w:val="0"/>
          <w:sz w:val="28"/>
          <w:szCs w:val="28"/>
        </w:rPr>
      </w:pPr>
      <w:r>
        <w:rPr>
          <w:b w:val="0"/>
          <w:sz w:val="28"/>
          <w:szCs w:val="28"/>
        </w:rPr>
        <w:t>Chris Smith has been co-opted to the Management Committee and stands for election by the shareholders. He has been appointed Treasurer by the Committee</w:t>
      </w:r>
    </w:p>
    <w:p w:rsidR="00DB55D2" w:rsidRDefault="00DB55D2" w:rsidP="00DB55D2">
      <w:pPr>
        <w:ind w:left="720"/>
        <w:rPr>
          <w:b w:val="0"/>
          <w:sz w:val="28"/>
          <w:szCs w:val="28"/>
          <w:u w:val="single"/>
        </w:rPr>
      </w:pPr>
      <w:r w:rsidRPr="00DB55D2">
        <w:rPr>
          <w:b w:val="0"/>
          <w:sz w:val="28"/>
          <w:szCs w:val="28"/>
          <w:u w:val="single"/>
        </w:rPr>
        <w:t>Resolution</w:t>
      </w:r>
    </w:p>
    <w:p w:rsidR="00DB55D2" w:rsidRDefault="00DB55D2" w:rsidP="00DB55D2">
      <w:pPr>
        <w:ind w:left="720"/>
        <w:rPr>
          <w:b w:val="0"/>
          <w:sz w:val="28"/>
          <w:szCs w:val="28"/>
        </w:rPr>
      </w:pPr>
      <w:r>
        <w:rPr>
          <w:b w:val="0"/>
          <w:sz w:val="28"/>
          <w:szCs w:val="28"/>
        </w:rPr>
        <w:t>“</w:t>
      </w:r>
      <w:r w:rsidRPr="00DB55D2">
        <w:rPr>
          <w:b w:val="0"/>
          <w:sz w:val="28"/>
          <w:szCs w:val="28"/>
        </w:rPr>
        <w:t>That Chris Smith be and he is hereby elected to the Management Committee</w:t>
      </w:r>
      <w:r>
        <w:rPr>
          <w:b w:val="0"/>
          <w:sz w:val="28"/>
          <w:szCs w:val="28"/>
        </w:rPr>
        <w:t>”</w:t>
      </w:r>
    </w:p>
    <w:p w:rsidR="00DB55D2" w:rsidRDefault="00DB55D2" w:rsidP="00DB55D2">
      <w:pPr>
        <w:pStyle w:val="ListParagraph"/>
        <w:numPr>
          <w:ilvl w:val="0"/>
          <w:numId w:val="16"/>
        </w:numPr>
        <w:rPr>
          <w:b w:val="0"/>
          <w:sz w:val="28"/>
          <w:szCs w:val="28"/>
        </w:rPr>
      </w:pPr>
      <w:r>
        <w:rPr>
          <w:b w:val="0"/>
          <w:sz w:val="28"/>
          <w:szCs w:val="28"/>
        </w:rPr>
        <w:t xml:space="preserve">Chairman’s report on the year, on the project costs and current trading position </w:t>
      </w:r>
    </w:p>
    <w:p w:rsidR="00DB55D2" w:rsidRDefault="00DB55D2" w:rsidP="00DB55D2">
      <w:pPr>
        <w:pStyle w:val="ListParagraph"/>
        <w:rPr>
          <w:b w:val="0"/>
          <w:sz w:val="28"/>
          <w:szCs w:val="28"/>
        </w:rPr>
      </w:pPr>
      <w:r>
        <w:rPr>
          <w:b w:val="0"/>
          <w:sz w:val="28"/>
          <w:szCs w:val="28"/>
        </w:rPr>
        <w:t>Questions on the progress of and plans for the Community Store to be invited.</w:t>
      </w:r>
    </w:p>
    <w:p w:rsidR="00DB55D2" w:rsidRDefault="00DB55D2" w:rsidP="00DB55D2">
      <w:pPr>
        <w:pStyle w:val="ListParagraph"/>
        <w:numPr>
          <w:ilvl w:val="0"/>
          <w:numId w:val="16"/>
        </w:numPr>
        <w:rPr>
          <w:b w:val="0"/>
          <w:sz w:val="28"/>
          <w:szCs w:val="28"/>
        </w:rPr>
      </w:pPr>
      <w:r>
        <w:rPr>
          <w:b w:val="0"/>
          <w:sz w:val="28"/>
          <w:szCs w:val="28"/>
        </w:rPr>
        <w:t>Chairman’s concluding remarks</w:t>
      </w:r>
    </w:p>
    <w:p w:rsidR="00D75B42" w:rsidRPr="00D75B42" w:rsidRDefault="00D75B42" w:rsidP="00D75B42">
      <w:pPr>
        <w:pStyle w:val="ListParagraph"/>
        <w:jc w:val="center"/>
        <w:rPr>
          <w:sz w:val="36"/>
          <w:szCs w:val="36"/>
        </w:rPr>
      </w:pPr>
      <w:r w:rsidRPr="00D75B42">
        <w:rPr>
          <w:sz w:val="36"/>
          <w:szCs w:val="36"/>
        </w:rPr>
        <w:lastRenderedPageBreak/>
        <w:t>Candover Valley Community Store Ltd</w:t>
      </w:r>
    </w:p>
    <w:p w:rsidR="00D75B42" w:rsidRPr="00D75B42" w:rsidRDefault="00D75B42" w:rsidP="00D75B42">
      <w:pPr>
        <w:pStyle w:val="ListParagraph"/>
        <w:jc w:val="center"/>
        <w:rPr>
          <w:sz w:val="20"/>
          <w:szCs w:val="20"/>
        </w:rPr>
      </w:pPr>
    </w:p>
    <w:p w:rsidR="00D75B42" w:rsidRPr="00D75B42" w:rsidRDefault="00D75B42" w:rsidP="00D75B42">
      <w:pPr>
        <w:pStyle w:val="ListParagraph"/>
        <w:jc w:val="center"/>
        <w:rPr>
          <w:sz w:val="36"/>
          <w:szCs w:val="36"/>
        </w:rPr>
      </w:pPr>
      <w:r>
        <w:rPr>
          <w:sz w:val="36"/>
          <w:szCs w:val="36"/>
        </w:rPr>
        <w:t xml:space="preserve">Minutes of the </w:t>
      </w:r>
      <w:r w:rsidRPr="00D75B42">
        <w:rPr>
          <w:sz w:val="36"/>
          <w:szCs w:val="36"/>
        </w:rPr>
        <w:t>Annual General Meeting</w:t>
      </w:r>
    </w:p>
    <w:p w:rsidR="00D75B42" w:rsidRPr="00D75B42" w:rsidRDefault="00D75B42" w:rsidP="00D75B42">
      <w:pPr>
        <w:pStyle w:val="ListParagraph"/>
        <w:jc w:val="center"/>
        <w:rPr>
          <w:sz w:val="20"/>
          <w:szCs w:val="20"/>
        </w:rPr>
      </w:pPr>
    </w:p>
    <w:p w:rsidR="00D75B42" w:rsidRPr="00D75B42" w:rsidRDefault="00D75B42" w:rsidP="00D75B42">
      <w:pPr>
        <w:pStyle w:val="ListParagraph"/>
        <w:jc w:val="center"/>
        <w:rPr>
          <w:sz w:val="36"/>
          <w:szCs w:val="36"/>
        </w:rPr>
      </w:pPr>
      <w:proofErr w:type="gramStart"/>
      <w:r>
        <w:rPr>
          <w:sz w:val="36"/>
          <w:szCs w:val="36"/>
        </w:rPr>
        <w:t>held</w:t>
      </w:r>
      <w:proofErr w:type="gramEnd"/>
      <w:r>
        <w:rPr>
          <w:sz w:val="36"/>
          <w:szCs w:val="36"/>
        </w:rPr>
        <w:t xml:space="preserve"> on </w:t>
      </w:r>
      <w:r w:rsidRPr="00D75B42">
        <w:rPr>
          <w:sz w:val="36"/>
          <w:szCs w:val="36"/>
        </w:rPr>
        <w:t>Wednesday 20 November 2019 at 7.30pm</w:t>
      </w:r>
      <w:r>
        <w:rPr>
          <w:sz w:val="36"/>
          <w:szCs w:val="36"/>
        </w:rPr>
        <w:t xml:space="preserve"> </w:t>
      </w:r>
      <w:r>
        <w:rPr>
          <w:rFonts w:eastAsia="Times New Roman" w:cs="Calibri"/>
          <w:color w:val="000000"/>
          <w:sz w:val="36"/>
          <w:szCs w:val="36"/>
        </w:rPr>
        <w:t>in</w:t>
      </w:r>
      <w:r w:rsidRPr="00D75B42">
        <w:rPr>
          <w:rFonts w:eastAsia="Times New Roman" w:cs="Calibri"/>
          <w:color w:val="000000"/>
          <w:sz w:val="36"/>
          <w:szCs w:val="36"/>
        </w:rPr>
        <w:t xml:space="preserve"> Preston Candover Village Hall</w:t>
      </w:r>
    </w:p>
    <w:p w:rsidR="00D75B42" w:rsidRDefault="00D75B42" w:rsidP="00D75B42">
      <w:pPr>
        <w:rPr>
          <w:rFonts w:ascii="Calibri" w:eastAsia="Times New Roman" w:hAnsi="Calibri" w:cs="Calibri"/>
          <w:color w:val="000000"/>
        </w:rPr>
      </w:pPr>
      <w:r>
        <w:rPr>
          <w:rFonts w:ascii="Calibri" w:eastAsia="Times New Roman" w:hAnsi="Calibri" w:cs="Calibri"/>
          <w:color w:val="000000"/>
        </w:rPr>
        <w:t> </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Present:</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Jane Laws          Chairman</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Carolyn Dawnay</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Alison Ellett</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Lucy Muncey</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Richard Saunders</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Chris Smith</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Nevil Wilson       Secretary</w:t>
      </w:r>
    </w:p>
    <w:p w:rsidR="00D75B42" w:rsidRPr="00D75B42" w:rsidRDefault="00D75B42" w:rsidP="00D75B42">
      <w:pPr>
        <w:rPr>
          <w:rFonts w:eastAsia="Times New Roman" w:cs="Calibri"/>
          <w:b w:val="0"/>
          <w:color w:val="000000"/>
          <w:sz w:val="28"/>
          <w:szCs w:val="28"/>
        </w:rPr>
      </w:pPr>
      <w:proofErr w:type="gramStart"/>
      <w:r w:rsidRPr="00D75B42">
        <w:rPr>
          <w:rFonts w:eastAsia="Times New Roman" w:cs="Calibri"/>
          <w:b w:val="0"/>
          <w:color w:val="000000"/>
          <w:sz w:val="28"/>
          <w:szCs w:val="28"/>
        </w:rPr>
        <w:t>and</w:t>
      </w:r>
      <w:proofErr w:type="gramEnd"/>
      <w:r w:rsidRPr="00D75B42">
        <w:rPr>
          <w:rFonts w:eastAsia="Times New Roman" w:cs="Calibri"/>
          <w:b w:val="0"/>
          <w:color w:val="000000"/>
          <w:sz w:val="28"/>
          <w:szCs w:val="28"/>
        </w:rPr>
        <w:t xml:space="preserve"> 49 other members</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w:t>
      </w:r>
    </w:p>
    <w:p w:rsidR="00D75B42" w:rsidRPr="00D75B42" w:rsidRDefault="00D75B42" w:rsidP="00D75B42">
      <w:pPr>
        <w:pStyle w:val="ListParagraph"/>
        <w:numPr>
          <w:ilvl w:val="0"/>
          <w:numId w:val="17"/>
        </w:numPr>
        <w:ind w:left="0"/>
        <w:rPr>
          <w:rFonts w:eastAsia="Times New Roman" w:cs="Calibri"/>
          <w:b w:val="0"/>
          <w:color w:val="000000"/>
          <w:sz w:val="28"/>
          <w:szCs w:val="28"/>
        </w:rPr>
      </w:pPr>
      <w:r w:rsidRPr="00D75B42">
        <w:rPr>
          <w:rFonts w:eastAsia="Times New Roman" w:cs="Calibri"/>
          <w:b w:val="0"/>
          <w:color w:val="000000"/>
          <w:sz w:val="28"/>
          <w:szCs w:val="28"/>
          <w:u w:val="single"/>
        </w:rPr>
        <w:t>Chairman’s introduction</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The Chairman welcomed members to the meeting and explained how the business on the Agenda would be dealt with.</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w:t>
      </w:r>
    </w:p>
    <w:p w:rsidR="00D75B42" w:rsidRPr="00D75B42" w:rsidRDefault="00D75B42" w:rsidP="00D75B42">
      <w:pPr>
        <w:ind w:hanging="426"/>
        <w:rPr>
          <w:rFonts w:eastAsia="Times New Roman" w:cs="Calibri"/>
          <w:b w:val="0"/>
          <w:color w:val="000000"/>
          <w:sz w:val="28"/>
          <w:szCs w:val="28"/>
        </w:rPr>
      </w:pPr>
      <w:r w:rsidRPr="00D75B42">
        <w:rPr>
          <w:rFonts w:eastAsia="Times New Roman" w:cs="Calibri"/>
          <w:b w:val="0"/>
          <w:color w:val="000000"/>
          <w:sz w:val="28"/>
          <w:szCs w:val="28"/>
        </w:rPr>
        <w:t xml:space="preserve">2. </w:t>
      </w:r>
      <w:r>
        <w:rPr>
          <w:rFonts w:eastAsia="Times New Roman" w:cs="Calibri"/>
          <w:b w:val="0"/>
          <w:color w:val="000000"/>
          <w:sz w:val="28"/>
          <w:szCs w:val="28"/>
        </w:rPr>
        <w:t xml:space="preserve"> </w:t>
      </w:r>
      <w:r w:rsidRPr="00D75B42">
        <w:rPr>
          <w:rFonts w:eastAsia="Times New Roman" w:cs="Calibri"/>
          <w:b w:val="0"/>
          <w:color w:val="000000"/>
          <w:sz w:val="28"/>
          <w:szCs w:val="28"/>
          <w:u w:val="single"/>
        </w:rPr>
        <w:t>Accounts for the year ended 30th June 2019</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xml:space="preserve">Richard Saunders, recently retired Treasurer, took the meeting through the Accounts. He said they covered only three weeks of trading, the shop having opened on 10th June 2019. </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Richard referred members to the Management Committee Report which forms part of the Accounts.</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He briefly explained the Accounts page by page and invited questions but there weren’t any.</w:t>
      </w:r>
    </w:p>
    <w:p w:rsidR="00D75B42" w:rsidRPr="00D75B42" w:rsidRDefault="00D75B42" w:rsidP="00D75B42">
      <w:pPr>
        <w:rPr>
          <w:rFonts w:eastAsia="Times New Roman" w:cs="Calibri"/>
          <w:color w:val="000000"/>
          <w:sz w:val="28"/>
          <w:szCs w:val="28"/>
        </w:rPr>
      </w:pPr>
      <w:r w:rsidRPr="00D75B42">
        <w:rPr>
          <w:rFonts w:eastAsia="Times New Roman" w:cs="Calibri"/>
          <w:b w:val="0"/>
          <w:color w:val="000000"/>
          <w:sz w:val="28"/>
          <w:szCs w:val="28"/>
        </w:rPr>
        <w:t>It was then proposed by Natalie Lee, seconded by Di Peisley and Resolved that the Management Committee Report and Accounts for the year ended 30th June 2019 be and they are hereby approved.</w:t>
      </w:r>
      <w:r>
        <w:rPr>
          <w:rFonts w:eastAsia="Times New Roman" w:cs="Calibri"/>
          <w:b w:val="0"/>
          <w:color w:val="000000"/>
          <w:sz w:val="28"/>
          <w:szCs w:val="28"/>
        </w:rPr>
        <w:t xml:space="preserve"> </w:t>
      </w:r>
      <w:r>
        <w:rPr>
          <w:rFonts w:eastAsia="Times New Roman" w:cs="Calibri"/>
          <w:b w:val="0"/>
          <w:color w:val="000000"/>
          <w:sz w:val="28"/>
          <w:szCs w:val="28"/>
        </w:rPr>
        <w:t>Members voted on the motion and all were in favour with none against.</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w:t>
      </w:r>
    </w:p>
    <w:p w:rsidR="00D75B42" w:rsidRPr="00D75B42" w:rsidRDefault="00D75B42" w:rsidP="00D75B42">
      <w:pPr>
        <w:ind w:hanging="426"/>
        <w:rPr>
          <w:rFonts w:eastAsia="Times New Roman" w:cs="Calibri"/>
          <w:b w:val="0"/>
          <w:color w:val="000000"/>
          <w:sz w:val="28"/>
          <w:szCs w:val="28"/>
        </w:rPr>
      </w:pPr>
      <w:r w:rsidRPr="00D75B42">
        <w:rPr>
          <w:rFonts w:eastAsia="Times New Roman" w:cs="Calibri"/>
          <w:b w:val="0"/>
          <w:color w:val="000000"/>
          <w:sz w:val="28"/>
          <w:szCs w:val="28"/>
        </w:rPr>
        <w:t xml:space="preserve">3. </w:t>
      </w:r>
      <w:r>
        <w:rPr>
          <w:rFonts w:eastAsia="Times New Roman" w:cs="Calibri"/>
          <w:b w:val="0"/>
          <w:color w:val="000000"/>
          <w:sz w:val="28"/>
          <w:szCs w:val="28"/>
        </w:rPr>
        <w:t xml:space="preserve"> </w:t>
      </w:r>
      <w:r w:rsidRPr="00D75B42">
        <w:rPr>
          <w:rFonts w:eastAsia="Times New Roman" w:cs="Calibri"/>
          <w:b w:val="0"/>
          <w:color w:val="000000"/>
          <w:sz w:val="28"/>
          <w:szCs w:val="28"/>
          <w:u w:val="single"/>
        </w:rPr>
        <w:t>Audit</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The Chairman reported that the Management Committee recommended to the shareholders that the Company should dispense with an audit, as it is permitted to do, in order to save money.  This was agree</w:t>
      </w:r>
      <w:r>
        <w:rPr>
          <w:rFonts w:eastAsia="Times New Roman" w:cs="Calibri"/>
          <w:b w:val="0"/>
          <w:color w:val="000000"/>
          <w:sz w:val="28"/>
          <w:szCs w:val="28"/>
        </w:rPr>
        <w:t>d</w:t>
      </w:r>
      <w:r w:rsidRPr="00D75B42">
        <w:rPr>
          <w:rFonts w:eastAsia="Times New Roman" w:cs="Calibri"/>
          <w:b w:val="0"/>
          <w:color w:val="000000"/>
          <w:sz w:val="28"/>
          <w:szCs w:val="28"/>
        </w:rPr>
        <w:t xml:space="preserve"> and Richard Walker proposed and Ron Bligh seconded the Resolution that the Company should exercise the power given by the Deregulation (Industrial and Provident Societies) Order 1996 not to appoint an auditor for the year ended 39th June 2019.</w:t>
      </w:r>
      <w:r>
        <w:rPr>
          <w:rFonts w:eastAsia="Times New Roman" w:cs="Calibri"/>
          <w:b w:val="0"/>
          <w:color w:val="000000"/>
          <w:sz w:val="28"/>
          <w:szCs w:val="28"/>
        </w:rPr>
        <w:t xml:space="preserve"> Members voted on the motion and all were in favour with none against.</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w:t>
      </w:r>
    </w:p>
    <w:p w:rsidR="00D75B42" w:rsidRPr="00D75B42" w:rsidRDefault="00D75B42" w:rsidP="00D75B42">
      <w:pPr>
        <w:ind w:hanging="426"/>
        <w:rPr>
          <w:rFonts w:eastAsia="Times New Roman" w:cs="Calibri"/>
          <w:b w:val="0"/>
          <w:color w:val="000000"/>
          <w:sz w:val="28"/>
          <w:szCs w:val="28"/>
        </w:rPr>
      </w:pPr>
      <w:r w:rsidRPr="00D75B42">
        <w:rPr>
          <w:rFonts w:eastAsia="Times New Roman" w:cs="Calibri"/>
          <w:b w:val="0"/>
          <w:color w:val="000000"/>
          <w:sz w:val="28"/>
          <w:szCs w:val="28"/>
        </w:rPr>
        <w:t xml:space="preserve">4. </w:t>
      </w:r>
      <w:r>
        <w:rPr>
          <w:rFonts w:eastAsia="Times New Roman" w:cs="Calibri"/>
          <w:b w:val="0"/>
          <w:color w:val="000000"/>
          <w:sz w:val="28"/>
          <w:szCs w:val="28"/>
        </w:rPr>
        <w:t xml:space="preserve"> </w:t>
      </w:r>
      <w:r w:rsidRPr="00D75B42">
        <w:rPr>
          <w:rFonts w:eastAsia="Times New Roman" w:cs="Calibri"/>
          <w:b w:val="0"/>
          <w:color w:val="000000"/>
          <w:sz w:val="28"/>
          <w:szCs w:val="28"/>
          <w:u w:val="single"/>
        </w:rPr>
        <w:t>Election of Committee member</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The Chairman reported that Chris Smith had been co-opted to the Management Committee and had been appointed Treasurer.  He now stood for election to the Committee by the shareholders.  Keith Laws then proposed and Bob Wood seconded the Resolution that Chris Smith be and is hereby elected to the Management Committee</w:t>
      </w:r>
      <w:r>
        <w:rPr>
          <w:rFonts w:eastAsia="Times New Roman" w:cs="Calibri"/>
          <w:b w:val="0"/>
          <w:color w:val="000000"/>
          <w:sz w:val="28"/>
          <w:szCs w:val="28"/>
        </w:rPr>
        <w:t xml:space="preserve">.  </w:t>
      </w:r>
      <w:r>
        <w:rPr>
          <w:rFonts w:eastAsia="Times New Roman" w:cs="Calibri"/>
          <w:b w:val="0"/>
          <w:color w:val="000000"/>
          <w:sz w:val="28"/>
          <w:szCs w:val="28"/>
        </w:rPr>
        <w:t>Members voted on the motion and all were in favour with none against.</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w:t>
      </w:r>
    </w:p>
    <w:p w:rsidR="00D75B42" w:rsidRPr="00D75B42" w:rsidRDefault="00D75B42" w:rsidP="00D75B42">
      <w:pPr>
        <w:ind w:hanging="426"/>
        <w:rPr>
          <w:rFonts w:eastAsia="Times New Roman" w:cs="Calibri"/>
          <w:b w:val="0"/>
          <w:color w:val="000000"/>
          <w:sz w:val="28"/>
          <w:szCs w:val="28"/>
        </w:rPr>
      </w:pPr>
      <w:r w:rsidRPr="00D75B42">
        <w:rPr>
          <w:rFonts w:eastAsia="Times New Roman" w:cs="Calibri"/>
          <w:b w:val="0"/>
          <w:color w:val="000000"/>
          <w:sz w:val="28"/>
          <w:szCs w:val="28"/>
        </w:rPr>
        <w:t xml:space="preserve">5. The Chairman then reported in some detail on the current position of the Community Store.  She referred members to the chart showing how sales for the first five months of trading had exceeded the </w:t>
      </w:r>
      <w:r>
        <w:rPr>
          <w:rFonts w:eastAsia="Times New Roman" w:cs="Calibri"/>
          <w:b w:val="0"/>
          <w:color w:val="000000"/>
          <w:sz w:val="28"/>
          <w:szCs w:val="28"/>
        </w:rPr>
        <w:t>levels budgeted.  She said the </w:t>
      </w:r>
      <w:r w:rsidRPr="00D75B42">
        <w:rPr>
          <w:rFonts w:eastAsia="Times New Roman" w:cs="Calibri"/>
          <w:b w:val="0"/>
          <w:color w:val="000000"/>
          <w:sz w:val="28"/>
          <w:szCs w:val="28"/>
        </w:rPr>
        <w:t>cost of the project, including fit-out and working capital, was £233,585, whilst the income raised for it was £240,353, leaving a surplus of £6,767.</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Jane said that if trading continued at the present level, it was possible that the result for the year might show a slender profit.  For the first few years it would be necessary to build up a reserve but, subject to that, profits would be used to support other community activities.</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Jane referred to current trading.  She outlined plans to introduce new items for sale and added that suggestions from customers were welcome.  As a community store it is important that we react to customer demand.</w:t>
      </w:r>
    </w:p>
    <w:p w:rsidR="00D75B42" w:rsidRPr="00D75B42" w:rsidRDefault="00D75B42" w:rsidP="00D75B42">
      <w:pPr>
        <w:rPr>
          <w:rFonts w:eastAsia="Times New Roman" w:cs="Calibri"/>
          <w:b w:val="0"/>
          <w:color w:val="000000"/>
          <w:sz w:val="28"/>
          <w:szCs w:val="28"/>
        </w:rPr>
      </w:pPr>
      <w:r>
        <w:rPr>
          <w:rFonts w:eastAsia="Times New Roman" w:cs="Calibri"/>
          <w:b w:val="0"/>
          <w:color w:val="000000"/>
          <w:sz w:val="28"/>
          <w:szCs w:val="28"/>
        </w:rPr>
        <w:t>Jane then thanked </w:t>
      </w:r>
      <w:bookmarkStart w:id="0" w:name="_GoBack"/>
      <w:bookmarkEnd w:id="0"/>
      <w:r w:rsidRPr="00D75B42">
        <w:rPr>
          <w:rFonts w:eastAsia="Times New Roman" w:cs="Calibri"/>
          <w:b w:val="0"/>
          <w:color w:val="000000"/>
          <w:sz w:val="28"/>
          <w:szCs w:val="28"/>
        </w:rPr>
        <w:t>everyone who had been involved in establishing the successful store and those now running it including all the volunteers.  She thanked everyone in advance for their on-going support in the coming year.</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The Chairman invited questions from the floor which she or other Committee members answered.</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 </w:t>
      </w:r>
    </w:p>
    <w:p w:rsidR="00D75B42" w:rsidRPr="00D75B42" w:rsidRDefault="00D75B42" w:rsidP="00D75B42">
      <w:pPr>
        <w:rPr>
          <w:rFonts w:eastAsia="Times New Roman" w:cs="Calibri"/>
          <w:b w:val="0"/>
          <w:color w:val="000000"/>
          <w:sz w:val="28"/>
          <w:szCs w:val="28"/>
        </w:rPr>
      </w:pPr>
      <w:r w:rsidRPr="00D75B42">
        <w:rPr>
          <w:rFonts w:eastAsia="Times New Roman" w:cs="Calibri"/>
          <w:b w:val="0"/>
          <w:color w:val="000000"/>
          <w:sz w:val="28"/>
          <w:szCs w:val="28"/>
        </w:rPr>
        <w:t>The meeting then concluded.</w:t>
      </w:r>
    </w:p>
    <w:p w:rsidR="00DB55D2" w:rsidRPr="00DB55D2" w:rsidRDefault="00DB55D2" w:rsidP="00DB55D2">
      <w:pPr>
        <w:pStyle w:val="ListParagraph"/>
        <w:rPr>
          <w:b w:val="0"/>
          <w:sz w:val="28"/>
          <w:szCs w:val="28"/>
        </w:rPr>
      </w:pPr>
    </w:p>
    <w:sectPr w:rsidR="00DB55D2" w:rsidRPr="00DB55D2" w:rsidSect="00764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FF7"/>
    <w:multiLevelType w:val="hybridMultilevel"/>
    <w:tmpl w:val="25EEA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D6026"/>
    <w:multiLevelType w:val="hybridMultilevel"/>
    <w:tmpl w:val="F16EC35C"/>
    <w:lvl w:ilvl="0" w:tplc="3D9E3A6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156E620C"/>
    <w:multiLevelType w:val="hybridMultilevel"/>
    <w:tmpl w:val="4BE61592"/>
    <w:lvl w:ilvl="0" w:tplc="AE7AFDBE">
      <w:start w:val="1"/>
      <w:numFmt w:val="decimal"/>
      <w:pStyle w:val="Appendix"/>
      <w:lvlText w:val="STAG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A2C05"/>
    <w:multiLevelType w:val="hybridMultilevel"/>
    <w:tmpl w:val="CCC88830"/>
    <w:lvl w:ilvl="0" w:tplc="8800EFC0">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4B262B"/>
    <w:multiLevelType w:val="multilevel"/>
    <w:tmpl w:val="17C4255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D92515"/>
    <w:multiLevelType w:val="multilevel"/>
    <w:tmpl w:val="A7087A3C"/>
    <w:lvl w:ilvl="0">
      <w:start w:val="1"/>
      <w:numFmt w:val="decimal"/>
      <w:pStyle w:val="Stag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2">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3">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4">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5">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6">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7">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8">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86"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9290" w:hanging="360"/>
        </w:pPr>
        <w:rPr>
          <w:rFonts w:hint="default"/>
        </w:rPr>
      </w:lvl>
    </w:lvlOverride>
  </w:num>
  <w:num w:numId="9">
    <w:abstractNumId w:val="2"/>
  </w:num>
  <w:num w:numId="10">
    <w:abstractNumId w:val="5"/>
  </w:num>
  <w:num w:numId="11">
    <w:abstractNumId w:val="3"/>
  </w:num>
  <w:num w:numId="12">
    <w:abstractNumId w:val="4"/>
  </w:num>
  <w:num w:numId="13">
    <w:abstractNumId w:val="4"/>
  </w:num>
  <w:num w:numId="14">
    <w:abstractNumId w:val="4"/>
    <w:lvlOverride w:ilvl="0">
      <w:lvl w:ilvl="0">
        <w:numFmt w:val="decimal"/>
        <w:pStyle w:val="Heading1"/>
        <w:lvlText w:val=""/>
        <w:lvlJc w:val="left"/>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num>
  <w:num w:numId="15">
    <w:abstractNumId w:val="4"/>
    <w:lvlOverride w:ilvl="0">
      <w:lvl w:ilvl="0">
        <w:numFmt w:val="decimal"/>
        <w:pStyle w:val="Heading1"/>
        <w:lvlText w:val=""/>
        <w:lvlJc w:val="left"/>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AE"/>
    <w:rsid w:val="00000D77"/>
    <w:rsid w:val="00004CA7"/>
    <w:rsid w:val="00005504"/>
    <w:rsid w:val="00006CA1"/>
    <w:rsid w:val="000104C1"/>
    <w:rsid w:val="00062BFD"/>
    <w:rsid w:val="000775FA"/>
    <w:rsid w:val="00084579"/>
    <w:rsid w:val="00084C18"/>
    <w:rsid w:val="000C408A"/>
    <w:rsid w:val="0011749F"/>
    <w:rsid w:val="001262CE"/>
    <w:rsid w:val="00134A58"/>
    <w:rsid w:val="00157E08"/>
    <w:rsid w:val="00164294"/>
    <w:rsid w:val="00167848"/>
    <w:rsid w:val="00172231"/>
    <w:rsid w:val="00175CCC"/>
    <w:rsid w:val="001A091E"/>
    <w:rsid w:val="001C0BEB"/>
    <w:rsid w:val="001D7E78"/>
    <w:rsid w:val="001F3F44"/>
    <w:rsid w:val="002272C8"/>
    <w:rsid w:val="002368FA"/>
    <w:rsid w:val="00251066"/>
    <w:rsid w:val="00251AE2"/>
    <w:rsid w:val="00271FB2"/>
    <w:rsid w:val="0027682C"/>
    <w:rsid w:val="00287E56"/>
    <w:rsid w:val="00291B4D"/>
    <w:rsid w:val="002B4613"/>
    <w:rsid w:val="002B515A"/>
    <w:rsid w:val="002C1CDE"/>
    <w:rsid w:val="002C4C41"/>
    <w:rsid w:val="002F315E"/>
    <w:rsid w:val="00313660"/>
    <w:rsid w:val="00314254"/>
    <w:rsid w:val="00322635"/>
    <w:rsid w:val="00341499"/>
    <w:rsid w:val="00361DDB"/>
    <w:rsid w:val="003950D6"/>
    <w:rsid w:val="003A7AF9"/>
    <w:rsid w:val="003C0896"/>
    <w:rsid w:val="003C2857"/>
    <w:rsid w:val="003C742F"/>
    <w:rsid w:val="003F0034"/>
    <w:rsid w:val="003F5844"/>
    <w:rsid w:val="0042676D"/>
    <w:rsid w:val="00497736"/>
    <w:rsid w:val="004F318A"/>
    <w:rsid w:val="0050430C"/>
    <w:rsid w:val="00506FD7"/>
    <w:rsid w:val="00526474"/>
    <w:rsid w:val="005512F4"/>
    <w:rsid w:val="00565E5B"/>
    <w:rsid w:val="005934E2"/>
    <w:rsid w:val="005E6CC1"/>
    <w:rsid w:val="005F022B"/>
    <w:rsid w:val="005F3AEA"/>
    <w:rsid w:val="005F68AF"/>
    <w:rsid w:val="00623B81"/>
    <w:rsid w:val="00631DCD"/>
    <w:rsid w:val="006752F9"/>
    <w:rsid w:val="0069558A"/>
    <w:rsid w:val="006B3400"/>
    <w:rsid w:val="006B60F4"/>
    <w:rsid w:val="006C01CB"/>
    <w:rsid w:val="006C3B2D"/>
    <w:rsid w:val="006D0A3D"/>
    <w:rsid w:val="006D41AE"/>
    <w:rsid w:val="006E268B"/>
    <w:rsid w:val="006F3126"/>
    <w:rsid w:val="006F4958"/>
    <w:rsid w:val="00700D68"/>
    <w:rsid w:val="0070353C"/>
    <w:rsid w:val="0071795F"/>
    <w:rsid w:val="007550C5"/>
    <w:rsid w:val="00764EF2"/>
    <w:rsid w:val="00766179"/>
    <w:rsid w:val="00771C10"/>
    <w:rsid w:val="00777D06"/>
    <w:rsid w:val="007B3EB0"/>
    <w:rsid w:val="007F106D"/>
    <w:rsid w:val="00813C2E"/>
    <w:rsid w:val="008234DB"/>
    <w:rsid w:val="00832EA3"/>
    <w:rsid w:val="0084484D"/>
    <w:rsid w:val="00861780"/>
    <w:rsid w:val="00862FAD"/>
    <w:rsid w:val="00881128"/>
    <w:rsid w:val="00896F11"/>
    <w:rsid w:val="008A2959"/>
    <w:rsid w:val="008B09CB"/>
    <w:rsid w:val="008B304F"/>
    <w:rsid w:val="008E201A"/>
    <w:rsid w:val="00931EAB"/>
    <w:rsid w:val="009325DE"/>
    <w:rsid w:val="00941BBB"/>
    <w:rsid w:val="00975A15"/>
    <w:rsid w:val="00983611"/>
    <w:rsid w:val="00986248"/>
    <w:rsid w:val="00991BBA"/>
    <w:rsid w:val="00994AB3"/>
    <w:rsid w:val="009A0690"/>
    <w:rsid w:val="009B0707"/>
    <w:rsid w:val="009D4BAC"/>
    <w:rsid w:val="009D691D"/>
    <w:rsid w:val="00A124F3"/>
    <w:rsid w:val="00A81F99"/>
    <w:rsid w:val="00A925C1"/>
    <w:rsid w:val="00A95A43"/>
    <w:rsid w:val="00AC3BE6"/>
    <w:rsid w:val="00AD3D77"/>
    <w:rsid w:val="00B06013"/>
    <w:rsid w:val="00B06610"/>
    <w:rsid w:val="00B230A9"/>
    <w:rsid w:val="00B5243F"/>
    <w:rsid w:val="00B753CA"/>
    <w:rsid w:val="00B92CCB"/>
    <w:rsid w:val="00B94BAE"/>
    <w:rsid w:val="00BB6245"/>
    <w:rsid w:val="00BB6E44"/>
    <w:rsid w:val="00BC1184"/>
    <w:rsid w:val="00BC402C"/>
    <w:rsid w:val="00BD2153"/>
    <w:rsid w:val="00BD5084"/>
    <w:rsid w:val="00BE26D7"/>
    <w:rsid w:val="00BE4BE9"/>
    <w:rsid w:val="00C03C51"/>
    <w:rsid w:val="00C1201F"/>
    <w:rsid w:val="00C25B83"/>
    <w:rsid w:val="00C46098"/>
    <w:rsid w:val="00C569EE"/>
    <w:rsid w:val="00C63A3C"/>
    <w:rsid w:val="00C802B2"/>
    <w:rsid w:val="00C814C0"/>
    <w:rsid w:val="00C8172E"/>
    <w:rsid w:val="00C95813"/>
    <w:rsid w:val="00CA59A2"/>
    <w:rsid w:val="00CC7E63"/>
    <w:rsid w:val="00CF34DE"/>
    <w:rsid w:val="00CF3888"/>
    <w:rsid w:val="00D159E2"/>
    <w:rsid w:val="00D30508"/>
    <w:rsid w:val="00D41EDB"/>
    <w:rsid w:val="00D533EE"/>
    <w:rsid w:val="00D734B1"/>
    <w:rsid w:val="00D75B42"/>
    <w:rsid w:val="00D85250"/>
    <w:rsid w:val="00DB0BD6"/>
    <w:rsid w:val="00DB55D2"/>
    <w:rsid w:val="00DC5A74"/>
    <w:rsid w:val="00DC68D1"/>
    <w:rsid w:val="00DF3990"/>
    <w:rsid w:val="00E20872"/>
    <w:rsid w:val="00E25761"/>
    <w:rsid w:val="00E365C1"/>
    <w:rsid w:val="00E40B6B"/>
    <w:rsid w:val="00E575D3"/>
    <w:rsid w:val="00E83C1D"/>
    <w:rsid w:val="00E93CE4"/>
    <w:rsid w:val="00EB05B8"/>
    <w:rsid w:val="00EB0EB2"/>
    <w:rsid w:val="00EB77F6"/>
    <w:rsid w:val="00EF0342"/>
    <w:rsid w:val="00EF27E5"/>
    <w:rsid w:val="00F1110D"/>
    <w:rsid w:val="00F24228"/>
    <w:rsid w:val="00F244F3"/>
    <w:rsid w:val="00F24C4C"/>
    <w:rsid w:val="00F32D00"/>
    <w:rsid w:val="00F3553E"/>
    <w:rsid w:val="00F53E36"/>
    <w:rsid w:val="00F65364"/>
    <w:rsid w:val="00F73DAB"/>
    <w:rsid w:val="00F75103"/>
    <w:rsid w:val="00F8339C"/>
    <w:rsid w:val="00F922CA"/>
    <w:rsid w:val="00FA075E"/>
    <w:rsid w:val="00FC27F4"/>
    <w:rsid w:val="00FC7D04"/>
    <w:rsid w:val="00FD2F41"/>
    <w:rsid w:val="00FD3C62"/>
    <w:rsid w:val="00FE54DF"/>
    <w:rsid w:val="00FF1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047DC-6459-48F5-9190-A18D9677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AB3"/>
    <w:pPr>
      <w:spacing w:after="0"/>
    </w:pPr>
    <w:rPr>
      <w:rFonts w:ascii="Gill Sans MT" w:hAnsi="Gill Sans MT"/>
      <w:b/>
      <w:sz w:val="24"/>
    </w:rPr>
  </w:style>
  <w:style w:type="paragraph" w:styleId="Heading1">
    <w:name w:val="heading 1"/>
    <w:next w:val="NoSpacing"/>
    <w:link w:val="Heading1Char"/>
    <w:autoRedefine/>
    <w:uiPriority w:val="9"/>
    <w:qFormat/>
    <w:rsid w:val="004F318A"/>
    <w:pPr>
      <w:numPr>
        <w:numId w:val="1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Heading1"/>
    <w:next w:val="Normal"/>
    <w:link w:val="Heading2Char"/>
    <w:autoRedefine/>
    <w:uiPriority w:val="9"/>
    <w:unhideWhenUsed/>
    <w:qFormat/>
    <w:rsid w:val="004F318A"/>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outlineLvl w:val="1"/>
    </w:pPr>
    <w:rPr>
      <w:caps w:val="0"/>
      <w:color w:val="1F497D" w:themeColor="text2"/>
    </w:rPr>
  </w:style>
  <w:style w:type="paragraph" w:styleId="Heading3">
    <w:name w:val="heading 3"/>
    <w:basedOn w:val="Heading2"/>
    <w:next w:val="Normal"/>
    <w:link w:val="Heading3Char"/>
    <w:autoRedefine/>
    <w:uiPriority w:val="9"/>
    <w:unhideWhenUsed/>
    <w:qFormat/>
    <w:rsid w:val="004F318A"/>
    <w:pPr>
      <w:numPr>
        <w:ilvl w:val="2"/>
      </w:numPr>
      <w:pBdr>
        <w:top w:val="single" w:sz="6" w:space="2" w:color="4F81BD" w:themeColor="accent1"/>
        <w:left w:val="single" w:sz="6" w:space="2" w:color="4F81BD" w:themeColor="accent1"/>
      </w:pBdr>
      <w:spacing w:before="300"/>
      <w:outlineLvl w:val="2"/>
    </w:pPr>
    <w:rPr>
      <w:color w:val="243F60" w:themeColor="accent1" w:themeShade="7F"/>
    </w:rPr>
  </w:style>
  <w:style w:type="paragraph" w:styleId="Heading4">
    <w:name w:val="heading 4"/>
    <w:basedOn w:val="Normal"/>
    <w:next w:val="Normal"/>
    <w:link w:val="Heading4Char"/>
    <w:autoRedefine/>
    <w:uiPriority w:val="9"/>
    <w:unhideWhenUsed/>
    <w:qFormat/>
    <w:rsid w:val="004F318A"/>
    <w:pPr>
      <w:numPr>
        <w:ilvl w:val="3"/>
        <w:numId w:val="4"/>
      </w:numPr>
      <w:pBdr>
        <w:top w:val="dotted" w:sz="6" w:space="2" w:color="4F81BD" w:themeColor="accent1"/>
        <w:left w:val="dotted" w:sz="6" w:space="2" w:color="4F81BD" w:themeColor="accent1"/>
      </w:pBdr>
      <w:ind w:left="1434" w:hanging="357"/>
      <w:outlineLvl w:val="3"/>
    </w:pPr>
    <w:rPr>
      <w:color w:val="365F91" w:themeColor="accent1" w:themeShade="BF"/>
      <w:spacing w:val="10"/>
      <w:sz w:val="22"/>
    </w:rPr>
  </w:style>
  <w:style w:type="paragraph" w:styleId="Heading5">
    <w:name w:val="heading 5"/>
    <w:basedOn w:val="Normal"/>
    <w:next w:val="Normal"/>
    <w:link w:val="Heading5Char"/>
    <w:autoRedefine/>
    <w:uiPriority w:val="9"/>
    <w:semiHidden/>
    <w:unhideWhenUsed/>
    <w:qFormat/>
    <w:rsid w:val="004F318A"/>
    <w:pPr>
      <w:numPr>
        <w:ilvl w:val="4"/>
        <w:numId w:val="15"/>
      </w:numPr>
      <w:pBdr>
        <w:bottom w:val="single" w:sz="6" w:space="1" w:color="4F81BD" w:themeColor="accent1"/>
      </w:pBdr>
      <w:spacing w:before="300"/>
      <w:outlineLvl w:val="4"/>
    </w:pPr>
    <w:rPr>
      <w:caps/>
      <w:color w:val="365F91" w:themeColor="accent1" w:themeShade="BF"/>
      <w:spacing w:val="1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5084"/>
    <w:rPr>
      <w:b/>
      <w:bCs/>
      <w:color w:val="243F60" w:themeColor="accent1" w:themeShade="7F"/>
      <w:spacing w:val="15"/>
      <w:shd w:val="clear" w:color="auto" w:fill="DBE5F1" w:themeFill="accent1" w:themeFillTint="33"/>
    </w:rPr>
  </w:style>
  <w:style w:type="character" w:customStyle="1" w:styleId="Heading2Char">
    <w:name w:val="Heading 2 Char"/>
    <w:basedOn w:val="DefaultParagraphFont"/>
    <w:link w:val="Heading2"/>
    <w:uiPriority w:val="9"/>
    <w:rsid w:val="00BD5084"/>
    <w:rPr>
      <w:b/>
      <w:bCs/>
      <w:color w:val="1F497D" w:themeColor="text2"/>
      <w:spacing w:val="15"/>
      <w:shd w:val="clear" w:color="auto" w:fill="DBE5F1" w:themeFill="accent1" w:themeFillTint="33"/>
    </w:rPr>
  </w:style>
  <w:style w:type="paragraph" w:styleId="NoSpacing">
    <w:name w:val="No Spacing"/>
    <w:basedOn w:val="Normal"/>
    <w:link w:val="NoSpacingChar"/>
    <w:uiPriority w:val="1"/>
    <w:qFormat/>
    <w:rsid w:val="007F106D"/>
    <w:pPr>
      <w:spacing w:line="240" w:lineRule="auto"/>
    </w:pPr>
  </w:style>
  <w:style w:type="character" w:customStyle="1" w:styleId="NoSpacingChar">
    <w:name w:val="No Spacing Char"/>
    <w:basedOn w:val="DefaultParagraphFont"/>
    <w:link w:val="NoSpacing"/>
    <w:uiPriority w:val="1"/>
    <w:rsid w:val="007F106D"/>
    <w:rPr>
      <w:rFonts w:eastAsiaTheme="minorEastAsia"/>
      <w:sz w:val="20"/>
      <w:szCs w:val="20"/>
      <w:lang w:bidi="en-US"/>
    </w:rPr>
  </w:style>
  <w:style w:type="character" w:customStyle="1" w:styleId="Heading1Char">
    <w:name w:val="Heading 1 Char"/>
    <w:basedOn w:val="DefaultParagraphFont"/>
    <w:link w:val="Heading1"/>
    <w:uiPriority w:val="9"/>
    <w:rsid w:val="007F106D"/>
    <w:rPr>
      <w:b/>
      <w:bCs/>
      <w:caps/>
      <w:color w:val="FFFFFF" w:themeColor="background1"/>
      <w:spacing w:val="15"/>
      <w:shd w:val="clear" w:color="auto" w:fill="4F81BD" w:themeFill="accent1"/>
    </w:rPr>
  </w:style>
  <w:style w:type="character" w:customStyle="1" w:styleId="Heading4Char">
    <w:name w:val="Heading 4 Char"/>
    <w:basedOn w:val="DefaultParagraphFont"/>
    <w:link w:val="Heading4"/>
    <w:uiPriority w:val="9"/>
    <w:rsid w:val="004F318A"/>
    <w:rPr>
      <w:color w:val="365F91" w:themeColor="accent1" w:themeShade="BF"/>
      <w:spacing w:val="10"/>
    </w:rPr>
  </w:style>
  <w:style w:type="character" w:customStyle="1" w:styleId="Heading5Char">
    <w:name w:val="Heading 5 Char"/>
    <w:basedOn w:val="DefaultParagraphFont"/>
    <w:link w:val="Heading5"/>
    <w:uiPriority w:val="9"/>
    <w:semiHidden/>
    <w:rsid w:val="007F106D"/>
    <w:rPr>
      <w:caps/>
      <w:color w:val="365F91" w:themeColor="accent1" w:themeShade="BF"/>
      <w:spacing w:val="10"/>
    </w:rPr>
  </w:style>
  <w:style w:type="paragraph" w:customStyle="1" w:styleId="Stageheading">
    <w:name w:val="Stage heading"/>
    <w:basedOn w:val="Heading2"/>
    <w:link w:val="StageheadingChar"/>
    <w:autoRedefine/>
    <w:qFormat/>
    <w:rsid w:val="00C1201F"/>
    <w:pPr>
      <w:numPr>
        <w:ilvl w:val="0"/>
        <w:numId w:val="10"/>
      </w:numPr>
      <w:spacing w:before="200"/>
      <w:ind w:left="0" w:firstLine="0"/>
    </w:pPr>
    <w:rPr>
      <w:color w:val="FFFFFF" w:themeColor="background1"/>
    </w:rPr>
  </w:style>
  <w:style w:type="character" w:customStyle="1" w:styleId="StageheadingChar">
    <w:name w:val="Stage heading Char"/>
    <w:basedOn w:val="Heading2Char"/>
    <w:link w:val="Stageheading"/>
    <w:rsid w:val="00C1201F"/>
    <w:rPr>
      <w:rFonts w:eastAsiaTheme="minorEastAsia"/>
      <w:b/>
      <w:bCs/>
      <w:color w:val="FFFFFF" w:themeColor="background1"/>
      <w:spacing w:val="15"/>
      <w:shd w:val="clear" w:color="auto" w:fill="DBE5F1" w:themeFill="accent1" w:themeFillTint="33"/>
      <w:lang w:val="en-US" w:bidi="en-US"/>
    </w:rPr>
  </w:style>
  <w:style w:type="paragraph" w:customStyle="1" w:styleId="Appendix">
    <w:name w:val="Appendix"/>
    <w:basedOn w:val="Heading1"/>
    <w:link w:val="AppendixChar"/>
    <w:autoRedefine/>
    <w:qFormat/>
    <w:rsid w:val="00BD5084"/>
    <w:pPr>
      <w:numPr>
        <w:numId w:val="9"/>
      </w:numPr>
    </w:pPr>
  </w:style>
  <w:style w:type="character" w:customStyle="1" w:styleId="AppendixChar">
    <w:name w:val="Appendix Char"/>
    <w:basedOn w:val="Heading1Char"/>
    <w:link w:val="Appendix"/>
    <w:rsid w:val="00BD5084"/>
    <w:rPr>
      <w:b/>
      <w:bCs/>
      <w:caps/>
      <w:color w:val="FFFFFF" w:themeColor="background1"/>
      <w:spacing w:val="15"/>
      <w:shd w:val="clear" w:color="auto" w:fill="4F81BD" w:themeFill="accent1"/>
    </w:rPr>
  </w:style>
  <w:style w:type="paragraph" w:styleId="ListParagraph">
    <w:name w:val="List Paragraph"/>
    <w:basedOn w:val="Normal"/>
    <w:uiPriority w:val="34"/>
    <w:qFormat/>
    <w:rsid w:val="006D41AE"/>
    <w:pPr>
      <w:ind w:left="720"/>
      <w:contextualSpacing/>
    </w:pPr>
  </w:style>
  <w:style w:type="paragraph" w:styleId="BalloonText">
    <w:name w:val="Balloon Text"/>
    <w:basedOn w:val="Normal"/>
    <w:link w:val="BalloonTextChar"/>
    <w:uiPriority w:val="99"/>
    <w:semiHidden/>
    <w:unhideWhenUsed/>
    <w:rsid w:val="00DB55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D2"/>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Laws</dc:creator>
  <cp:keywords/>
  <dc:description/>
  <cp:lastModifiedBy>Keith Laws</cp:lastModifiedBy>
  <cp:revision>2</cp:revision>
  <cp:lastPrinted>2019-11-15T18:45:00Z</cp:lastPrinted>
  <dcterms:created xsi:type="dcterms:W3CDTF">2019-12-03T11:38:00Z</dcterms:created>
  <dcterms:modified xsi:type="dcterms:W3CDTF">2019-12-03T11:38:00Z</dcterms:modified>
</cp:coreProperties>
</file>